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6069C805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B923DD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488EA540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B923DD">
        <w:rPr>
          <w:rFonts w:ascii="Corbel" w:hAnsi="Corbel"/>
          <w:sz w:val="20"/>
          <w:szCs w:val="20"/>
        </w:rPr>
        <w:t>2027/2028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44DE8324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Kadry i </w:t>
            </w:r>
            <w:r w:rsidR="009F4769">
              <w:rPr>
                <w:rFonts w:ascii="Corbel" w:hAnsi="Corbel"/>
                <w:b w:val="0"/>
                <w:sz w:val="24"/>
                <w:szCs w:val="24"/>
              </w:rPr>
              <w:t>p</w:t>
            </w:r>
            <w:r>
              <w:rPr>
                <w:rFonts w:ascii="Corbel" w:hAnsi="Corbel"/>
                <w:b w:val="0"/>
                <w:sz w:val="24"/>
                <w:szCs w:val="24"/>
              </w:rPr>
              <w:t>łace</w:t>
            </w:r>
          </w:p>
        </w:tc>
      </w:tr>
      <w:tr w:rsidR="0085747A" w:rsidRPr="00B169DF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15ECC471" w:rsidR="0085747A" w:rsidRPr="00F05DAB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F4B7F">
              <w:rPr>
                <w:rFonts w:ascii="Calibri" w:hAnsi="Calibri" w:cs="Calibri"/>
                <w:b w:val="0"/>
                <w:bCs/>
                <w:sz w:val="24"/>
                <w:szCs w:val="24"/>
              </w:rPr>
              <w:t>FiR_I_RP_C.7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2CC94C6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57AEF2DE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4A2DCDDC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1FE4D34D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56B047BC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5AFE3115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923D7D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3592FD3F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Rafał Pitera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72F66CDA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Rafał Pitera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B923D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B923D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72BAE4D9" w:rsidR="00015B8F" w:rsidRPr="00B169DF" w:rsidRDefault="00F05DA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652D599F" w:rsidR="00015B8F" w:rsidRPr="00B169DF" w:rsidRDefault="00F05DA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17D41376" w:rsidR="00015B8F" w:rsidRPr="00B169DF" w:rsidRDefault="00F05DA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325A163B" w:rsidR="0085747A" w:rsidRPr="00B169DF" w:rsidRDefault="00F05DA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sym w:font="Wingdings" w:char="F078"/>
      </w:r>
      <w:r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098BA579" w:rsidR="009C54AE" w:rsidRPr="00B169DF" w:rsidRDefault="00B923D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oceną.</w:t>
      </w:r>
    </w:p>
    <w:p w14:paraId="0C7DD9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05CF0B72" w:rsidR="0085747A" w:rsidRPr="00B169DF" w:rsidRDefault="00B923DD" w:rsidP="00B923D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Student powinien posiadać ogólną wiedzę dotyczącą podstaw funkcjonowania przedsiębiorstwa.</w:t>
            </w:r>
            <w:r>
              <w:t xml:space="preserve"> </w:t>
            </w:r>
            <w:r w:rsidRPr="00422657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Ma</w:t>
            </w: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 </w:t>
            </w:r>
            <w:r w:rsidRPr="00422657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pogłębioną, uporządkowaną, i podbudowaną teoretycznie  wiedzę o unormowaniach prawa </w:t>
            </w: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gospodarczego</w:t>
            </w:r>
            <w:r w:rsidRPr="00422657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, prawa ubezpieczeń społecznych, prawa podatkowego, prawa cywilnego, w wymiarze niezbędnym do realizowania funkcji kadrowo</w:t>
            </w: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-</w:t>
            </w:r>
            <w:r w:rsidRPr="00422657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płacowych</w:t>
            </w: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.</w:t>
            </w:r>
            <w: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Zn</w:t>
            </w:r>
            <w:r w:rsidRPr="00422657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a podstawowe zasady tworzenia i rozwoju różnych form </w:t>
            </w:r>
            <w:r w:rsidRPr="00422657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lastRenderedPageBreak/>
              <w:t>prze</w:t>
            </w: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d</w:t>
            </w:r>
            <w:r w:rsidRPr="00422657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siębiorczości z wykorzystaniem wiedzy z zakresu prawa pracy, prawa cywilnego, prawa ubezpieczeń społecznych oraz prawa podatkowego</w:t>
            </w: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.</w:t>
            </w:r>
            <w: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Ma</w:t>
            </w:r>
            <w:r w:rsidRPr="00422657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 wiedzę z zakresu innych wybranych nauk społecznych</w:t>
            </w: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.</w:t>
            </w: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923DD" w:rsidRPr="00B169DF" w14:paraId="6EB3C4C4" w14:textId="77777777" w:rsidTr="00B923DD">
        <w:tc>
          <w:tcPr>
            <w:tcW w:w="845" w:type="dxa"/>
            <w:vAlign w:val="center"/>
          </w:tcPr>
          <w:p w14:paraId="14CA8066" w14:textId="77777777" w:rsidR="00B923DD" w:rsidRPr="00B169DF" w:rsidRDefault="00B923DD" w:rsidP="00B92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A55D196" w14:textId="01582558" w:rsidR="00B923DD" w:rsidRPr="00B169DF" w:rsidRDefault="00B923DD" w:rsidP="00B92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22657">
              <w:rPr>
                <w:rFonts w:ascii="Corbel" w:hAnsi="Corbel"/>
                <w:b w:val="0"/>
                <w:sz w:val="21"/>
                <w:szCs w:val="21"/>
              </w:rPr>
              <w:t>Nabycie wiedzy z zakresu kodeksu pracy oraz przepisami innych ustaw i aktów wykonawczych z zakresu indywidualnego prawa pracy.</w:t>
            </w:r>
          </w:p>
        </w:tc>
      </w:tr>
      <w:tr w:rsidR="00B923DD" w:rsidRPr="00B169DF" w14:paraId="6B9E8D5D" w14:textId="77777777" w:rsidTr="00B923DD">
        <w:tc>
          <w:tcPr>
            <w:tcW w:w="845" w:type="dxa"/>
            <w:vAlign w:val="center"/>
          </w:tcPr>
          <w:p w14:paraId="01908878" w14:textId="53174BD2" w:rsidR="00B923DD" w:rsidRPr="00B169DF" w:rsidRDefault="00B923DD" w:rsidP="00B923DD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5" w:type="dxa"/>
            <w:vAlign w:val="center"/>
          </w:tcPr>
          <w:p w14:paraId="27BFC8FB" w14:textId="2D9D5A71" w:rsidR="00B923DD" w:rsidRPr="00B169DF" w:rsidRDefault="00B923DD" w:rsidP="00B92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22657">
              <w:rPr>
                <w:rFonts w:ascii="Corbel" w:hAnsi="Corbel"/>
                <w:b w:val="0"/>
                <w:sz w:val="21"/>
                <w:szCs w:val="21"/>
              </w:rPr>
              <w:t xml:space="preserve">Nabycie wiedzy </w:t>
            </w:r>
            <w:r>
              <w:rPr>
                <w:rFonts w:ascii="Corbel" w:hAnsi="Corbel"/>
                <w:b w:val="0"/>
                <w:sz w:val="21"/>
                <w:szCs w:val="21"/>
              </w:rPr>
              <w:t xml:space="preserve">i umiejętności </w:t>
            </w:r>
            <w:r w:rsidRPr="00422657">
              <w:rPr>
                <w:rFonts w:ascii="Corbel" w:hAnsi="Corbel"/>
                <w:b w:val="0"/>
                <w:sz w:val="21"/>
                <w:szCs w:val="21"/>
              </w:rPr>
              <w:t>z zakresu najważniejszych zagadnień z zakresu czasu pracy oraz urlopów wypoczynkowych oraz umiejętności planowania i rozliczania czasu pracy w praktyce</w:t>
            </w:r>
            <w:r>
              <w:rPr>
                <w:rFonts w:ascii="Corbel" w:hAnsi="Corbel"/>
                <w:b w:val="0"/>
                <w:sz w:val="21"/>
                <w:szCs w:val="21"/>
              </w:rPr>
              <w:t>.</w:t>
            </w:r>
          </w:p>
        </w:tc>
      </w:tr>
      <w:tr w:rsidR="00B923DD" w:rsidRPr="00B169DF" w14:paraId="70B04956" w14:textId="77777777" w:rsidTr="00B923DD">
        <w:tc>
          <w:tcPr>
            <w:tcW w:w="845" w:type="dxa"/>
            <w:vAlign w:val="center"/>
          </w:tcPr>
          <w:p w14:paraId="3CA2146C" w14:textId="244D1E22" w:rsidR="00B923DD" w:rsidRPr="00B169DF" w:rsidRDefault="00B923DD" w:rsidP="00B92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7E5D19F1" w14:textId="08A360BF" w:rsidR="00B923DD" w:rsidRPr="00B169DF" w:rsidRDefault="00B923DD" w:rsidP="00B92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22657">
              <w:rPr>
                <w:rFonts w:ascii="Corbel" w:hAnsi="Corbel"/>
                <w:b w:val="0"/>
                <w:sz w:val="21"/>
                <w:szCs w:val="21"/>
              </w:rPr>
              <w:t xml:space="preserve">Nabycie umiejętności </w:t>
            </w:r>
            <w:r>
              <w:rPr>
                <w:rFonts w:ascii="Corbel" w:hAnsi="Corbel"/>
                <w:b w:val="0"/>
                <w:sz w:val="21"/>
                <w:szCs w:val="21"/>
              </w:rPr>
              <w:t xml:space="preserve">z </w:t>
            </w:r>
            <w:r w:rsidRPr="00422657">
              <w:rPr>
                <w:rFonts w:ascii="Corbel" w:hAnsi="Corbel"/>
                <w:b w:val="0"/>
                <w:sz w:val="21"/>
                <w:szCs w:val="21"/>
              </w:rPr>
              <w:t>zakresu prawidłowego prowadzenia dokumentacji pracowniczej</w:t>
            </w:r>
            <w:r>
              <w:rPr>
                <w:rFonts w:ascii="Corbel" w:hAnsi="Corbel"/>
                <w:b w:val="0"/>
                <w:sz w:val="21"/>
                <w:szCs w:val="21"/>
              </w:rPr>
              <w:t>.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1046B51" w14:textId="77777777" w:rsidTr="00B923DD">
        <w:tc>
          <w:tcPr>
            <w:tcW w:w="168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923DD" w:rsidRPr="00B169DF" w14:paraId="4ED7680B" w14:textId="77777777" w:rsidTr="00B923DD">
        <w:tc>
          <w:tcPr>
            <w:tcW w:w="1681" w:type="dxa"/>
          </w:tcPr>
          <w:p w14:paraId="4195C44A" w14:textId="67A14B00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EK_01</w:t>
            </w:r>
          </w:p>
        </w:tc>
        <w:tc>
          <w:tcPr>
            <w:tcW w:w="5974" w:type="dxa"/>
          </w:tcPr>
          <w:p w14:paraId="299817C3" w14:textId="31C736F6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Zna</w:t>
            </w:r>
            <w:r w:rsidRPr="00422657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 podstawowe pojęcia i regulacje prawne z zakresu prawa pracy, ubezpieczeń społecznych oraz podatku dochodowego od osób fizycznych w kontekście zatrudnienia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.</w:t>
            </w:r>
          </w:p>
        </w:tc>
        <w:tc>
          <w:tcPr>
            <w:tcW w:w="1865" w:type="dxa"/>
          </w:tcPr>
          <w:p w14:paraId="4AD45540" w14:textId="42944DCA" w:rsidR="00B923DD" w:rsidRPr="00B923DD" w:rsidRDefault="00B923DD" w:rsidP="00B92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923DD">
              <w:rPr>
                <w:rFonts w:ascii="Corbel" w:hAnsi="Corbel"/>
                <w:b w:val="0"/>
                <w:bCs/>
              </w:rPr>
              <w:t>K_W08</w:t>
            </w:r>
          </w:p>
        </w:tc>
      </w:tr>
      <w:tr w:rsidR="00B923DD" w:rsidRPr="00B169DF" w14:paraId="2C9C1398" w14:textId="77777777" w:rsidTr="00B923DD">
        <w:tc>
          <w:tcPr>
            <w:tcW w:w="1681" w:type="dxa"/>
          </w:tcPr>
          <w:p w14:paraId="38BF4823" w14:textId="1583A150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EK_02</w:t>
            </w:r>
          </w:p>
        </w:tc>
        <w:tc>
          <w:tcPr>
            <w:tcW w:w="5974" w:type="dxa"/>
          </w:tcPr>
          <w:p w14:paraId="1D3F2DE6" w14:textId="75D0498F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22657">
              <w:rPr>
                <w:rFonts w:ascii="Corbel" w:hAnsi="Corbel"/>
                <w:b w:val="0"/>
                <w:smallCaps w:val="0"/>
                <w:sz w:val="21"/>
                <w:szCs w:val="21"/>
              </w:rPr>
              <w:t>Zna zasady naliczania wynagrodzeń oraz prowadzenia dokumentacji kadrowo-płacowej.</w:t>
            </w:r>
          </w:p>
        </w:tc>
        <w:tc>
          <w:tcPr>
            <w:tcW w:w="1865" w:type="dxa"/>
          </w:tcPr>
          <w:p w14:paraId="1BD09976" w14:textId="52A2E870" w:rsidR="00B923DD" w:rsidRPr="00B923DD" w:rsidRDefault="00B923DD" w:rsidP="00B92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923DD">
              <w:rPr>
                <w:rFonts w:ascii="Corbel" w:hAnsi="Corbel"/>
                <w:b w:val="0"/>
                <w:bCs/>
              </w:rPr>
              <w:t>K_W12</w:t>
            </w:r>
          </w:p>
        </w:tc>
      </w:tr>
      <w:tr w:rsidR="00B923DD" w:rsidRPr="00B169DF" w14:paraId="66108F64" w14:textId="77777777" w:rsidTr="00B923DD">
        <w:tc>
          <w:tcPr>
            <w:tcW w:w="1681" w:type="dxa"/>
          </w:tcPr>
          <w:p w14:paraId="7AA86BE2" w14:textId="190D1B22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EK_03</w:t>
            </w:r>
          </w:p>
        </w:tc>
        <w:tc>
          <w:tcPr>
            <w:tcW w:w="5974" w:type="dxa"/>
          </w:tcPr>
          <w:p w14:paraId="2A3FA9C0" w14:textId="26D6A65E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P</w:t>
            </w:r>
            <w:r w:rsidRPr="00422657">
              <w:rPr>
                <w:rFonts w:ascii="Corbel" w:hAnsi="Corbel"/>
                <w:b w:val="0"/>
                <w:smallCaps w:val="0"/>
                <w:sz w:val="21"/>
                <w:szCs w:val="21"/>
              </w:rPr>
              <w:t>otrafi pracować w grupie, organizować pracę w sposób zgodny z zasadami etyki zawodowej i poszanowania danych osobowych.</w:t>
            </w:r>
          </w:p>
        </w:tc>
        <w:tc>
          <w:tcPr>
            <w:tcW w:w="1865" w:type="dxa"/>
          </w:tcPr>
          <w:p w14:paraId="675FECE9" w14:textId="13B934C6" w:rsidR="00B923DD" w:rsidRPr="00B923DD" w:rsidRDefault="00B923DD" w:rsidP="00B92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923DD">
              <w:rPr>
                <w:rFonts w:ascii="Corbel" w:hAnsi="Corbel"/>
                <w:b w:val="0"/>
                <w:bCs/>
              </w:rPr>
              <w:t>K_U12</w:t>
            </w:r>
          </w:p>
        </w:tc>
      </w:tr>
      <w:tr w:rsidR="00B923DD" w:rsidRPr="00B169DF" w14:paraId="469CA81B" w14:textId="77777777" w:rsidTr="00B923DD">
        <w:tc>
          <w:tcPr>
            <w:tcW w:w="1681" w:type="dxa"/>
          </w:tcPr>
          <w:p w14:paraId="0EB8AA31" w14:textId="432A547D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4</w:t>
            </w:r>
          </w:p>
        </w:tc>
        <w:tc>
          <w:tcPr>
            <w:tcW w:w="5974" w:type="dxa"/>
          </w:tcPr>
          <w:p w14:paraId="5D65CF00" w14:textId="49F820F7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94C93">
              <w:rPr>
                <w:rFonts w:ascii="Corbel" w:hAnsi="Corbel"/>
                <w:b w:val="0"/>
                <w:smallCaps w:val="0"/>
                <w:sz w:val="21"/>
                <w:szCs w:val="21"/>
              </w:rPr>
              <w:t>Potrafi wykorzystywać techniki informacyjno-komunikacyjne, w tym programy kadrowo-płacowe oraz arkusze kalkulacyjne, jako narzędzia wspomagające analizę, interpretację danych związanych z rozliczeniami pracowniczymi.</w:t>
            </w:r>
          </w:p>
        </w:tc>
        <w:tc>
          <w:tcPr>
            <w:tcW w:w="1865" w:type="dxa"/>
          </w:tcPr>
          <w:p w14:paraId="25C30B7E" w14:textId="4F15909A" w:rsidR="00B923DD" w:rsidRPr="00B923DD" w:rsidRDefault="00B923DD" w:rsidP="00B92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923DD">
              <w:rPr>
                <w:rFonts w:ascii="Corbel" w:hAnsi="Corbel"/>
                <w:b w:val="0"/>
                <w:bCs/>
              </w:rPr>
              <w:t>K_U07, K_U08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00BD1F" w14:textId="4965F398" w:rsidR="0085747A" w:rsidRDefault="00675843" w:rsidP="00B923DD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27C0314" w14:textId="77777777" w:rsidR="00B923DD" w:rsidRPr="00B923DD" w:rsidRDefault="00B923DD" w:rsidP="00B923D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1640ED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B923DD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923DD" w:rsidRPr="00B169DF" w14:paraId="2196309C" w14:textId="77777777" w:rsidTr="00B923DD">
        <w:tc>
          <w:tcPr>
            <w:tcW w:w="9520" w:type="dxa"/>
          </w:tcPr>
          <w:p w14:paraId="35BFFE93" w14:textId="359F482C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pacing w:val="-4"/>
                <w:sz w:val="21"/>
                <w:szCs w:val="21"/>
              </w:rPr>
              <w:t>P</w:t>
            </w:r>
            <w:r w:rsidRPr="00422657">
              <w:rPr>
                <w:rFonts w:ascii="Corbel" w:hAnsi="Corbel"/>
                <w:bCs/>
                <w:color w:val="000000"/>
                <w:spacing w:val="-4"/>
                <w:sz w:val="21"/>
                <w:szCs w:val="21"/>
              </w:rPr>
              <w:t>odstawowe pojęcia, źródła prawa pracy i ubezpieczeń społecznych, rodzaje umów.</w:t>
            </w:r>
          </w:p>
        </w:tc>
      </w:tr>
      <w:tr w:rsidR="00B923DD" w:rsidRPr="00B169DF" w14:paraId="6555D6E2" w14:textId="77777777" w:rsidTr="00B923DD">
        <w:tc>
          <w:tcPr>
            <w:tcW w:w="9520" w:type="dxa"/>
          </w:tcPr>
          <w:p w14:paraId="19D39708" w14:textId="3AA0855E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pacing w:val="-4"/>
                <w:sz w:val="21"/>
                <w:szCs w:val="21"/>
              </w:rPr>
              <w:t>S</w:t>
            </w:r>
            <w:r w:rsidRPr="00422657">
              <w:rPr>
                <w:rFonts w:ascii="Corbel" w:hAnsi="Corbel"/>
                <w:bCs/>
                <w:color w:val="000000"/>
                <w:spacing w:val="-4"/>
                <w:sz w:val="21"/>
                <w:szCs w:val="21"/>
              </w:rPr>
              <w:t>truktura akt osobowych, przygotowanie umowy o pracę, świadectwa pracy, zakres obowiązków</w:t>
            </w:r>
            <w:r>
              <w:rPr>
                <w:rFonts w:ascii="Corbel" w:hAnsi="Corbel"/>
                <w:bCs/>
                <w:color w:val="000000"/>
                <w:spacing w:val="-4"/>
                <w:sz w:val="21"/>
                <w:szCs w:val="21"/>
              </w:rPr>
              <w:t xml:space="preserve"> pracodawcy</w:t>
            </w:r>
            <w:r w:rsidRPr="00422657">
              <w:rPr>
                <w:rFonts w:ascii="Corbel" w:hAnsi="Corbel"/>
                <w:bCs/>
                <w:color w:val="000000"/>
                <w:spacing w:val="-4"/>
                <w:sz w:val="21"/>
                <w:szCs w:val="21"/>
              </w:rPr>
              <w:t>.</w:t>
            </w:r>
          </w:p>
        </w:tc>
      </w:tr>
      <w:tr w:rsidR="00B923DD" w:rsidRPr="00B169DF" w14:paraId="08FD7371" w14:textId="77777777" w:rsidTr="00B923DD">
        <w:tc>
          <w:tcPr>
            <w:tcW w:w="9520" w:type="dxa"/>
          </w:tcPr>
          <w:p w14:paraId="29219929" w14:textId="3B2948A1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1"/>
                <w:szCs w:val="21"/>
              </w:rPr>
              <w:t>Sy</w:t>
            </w:r>
            <w:r w:rsidRPr="00422657">
              <w:rPr>
                <w:rFonts w:ascii="Corbel" w:hAnsi="Corbel"/>
                <w:sz w:val="21"/>
                <w:szCs w:val="21"/>
              </w:rPr>
              <w:t>stemy czasu pracy, nadgodziny, urlopy, zwolnienia lekarskie.</w:t>
            </w:r>
          </w:p>
        </w:tc>
      </w:tr>
      <w:tr w:rsidR="00B923DD" w:rsidRPr="00B169DF" w14:paraId="582722B5" w14:textId="77777777" w:rsidTr="00B923DD">
        <w:tc>
          <w:tcPr>
            <w:tcW w:w="9520" w:type="dxa"/>
          </w:tcPr>
          <w:p w14:paraId="09C15002" w14:textId="39D42E64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1"/>
                <w:szCs w:val="21"/>
              </w:rPr>
              <w:t>W</w:t>
            </w:r>
            <w:r w:rsidRPr="00F7367D">
              <w:rPr>
                <w:rFonts w:ascii="Corbel" w:hAnsi="Corbel"/>
                <w:sz w:val="21"/>
                <w:szCs w:val="21"/>
              </w:rPr>
              <w:t xml:space="preserve">ynagrodzenia z tytułu umowy o pracę, zlecenia, </w:t>
            </w:r>
            <w:r>
              <w:rPr>
                <w:rFonts w:ascii="Corbel" w:hAnsi="Corbel"/>
                <w:sz w:val="21"/>
                <w:szCs w:val="21"/>
              </w:rPr>
              <w:t xml:space="preserve">o </w:t>
            </w:r>
            <w:r w:rsidRPr="00F7367D">
              <w:rPr>
                <w:rFonts w:ascii="Corbel" w:hAnsi="Corbel"/>
                <w:sz w:val="21"/>
                <w:szCs w:val="21"/>
              </w:rPr>
              <w:t>dzieło.</w:t>
            </w:r>
          </w:p>
        </w:tc>
      </w:tr>
      <w:tr w:rsidR="00B923DD" w:rsidRPr="00B169DF" w14:paraId="0D168EB4" w14:textId="77777777" w:rsidTr="00B923DD">
        <w:tc>
          <w:tcPr>
            <w:tcW w:w="9520" w:type="dxa"/>
          </w:tcPr>
          <w:p w14:paraId="6432D4B2" w14:textId="1C048D5E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1"/>
                <w:szCs w:val="21"/>
              </w:rPr>
              <w:t>Ewidencja księgowa wynagrodzeń.</w:t>
            </w:r>
          </w:p>
        </w:tc>
      </w:tr>
      <w:tr w:rsidR="00B923DD" w:rsidRPr="00B169DF" w14:paraId="20D7437A" w14:textId="77777777" w:rsidTr="00B923DD">
        <w:tc>
          <w:tcPr>
            <w:tcW w:w="9520" w:type="dxa"/>
          </w:tcPr>
          <w:p w14:paraId="3B6EB309" w14:textId="75B01D39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7367D">
              <w:rPr>
                <w:rFonts w:ascii="Corbel" w:hAnsi="Corbel"/>
                <w:sz w:val="21"/>
                <w:szCs w:val="21"/>
              </w:rPr>
              <w:t>Obowiązki podatkowe wynikające z wynagrodzeń z umowy o pracę i umów cywilnych</w:t>
            </w:r>
            <w:r>
              <w:rPr>
                <w:rFonts w:ascii="Corbel" w:hAnsi="Corbel"/>
                <w:sz w:val="21"/>
                <w:szCs w:val="21"/>
              </w:rPr>
              <w:t>. Z</w:t>
            </w:r>
            <w:r w:rsidRPr="00F7367D">
              <w:rPr>
                <w:rFonts w:ascii="Corbel" w:hAnsi="Corbel"/>
                <w:sz w:val="21"/>
                <w:szCs w:val="21"/>
              </w:rPr>
              <w:t>asady obliczania zaliczki na PIT, koszty uzyskania przychodu, kwota wolna.</w:t>
            </w:r>
          </w:p>
        </w:tc>
      </w:tr>
      <w:tr w:rsidR="00B923DD" w:rsidRPr="00B169DF" w14:paraId="711E67A4" w14:textId="77777777" w:rsidTr="00B923DD">
        <w:tc>
          <w:tcPr>
            <w:tcW w:w="9520" w:type="dxa"/>
          </w:tcPr>
          <w:p w14:paraId="43FD8D31" w14:textId="005DF7E4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1"/>
                <w:szCs w:val="21"/>
              </w:rPr>
              <w:t>D</w:t>
            </w:r>
            <w:r w:rsidRPr="00F7367D">
              <w:rPr>
                <w:rFonts w:ascii="Corbel" w:hAnsi="Corbel"/>
                <w:sz w:val="21"/>
                <w:szCs w:val="21"/>
              </w:rPr>
              <w:t>eklaracje ZUS, PIT-11, raporty RCA, DRA.</w:t>
            </w:r>
          </w:p>
        </w:tc>
      </w:tr>
      <w:tr w:rsidR="00B923DD" w:rsidRPr="00B169DF" w14:paraId="605AA86F" w14:textId="77777777" w:rsidTr="00B923DD">
        <w:tc>
          <w:tcPr>
            <w:tcW w:w="9520" w:type="dxa"/>
          </w:tcPr>
          <w:p w14:paraId="24CCD02A" w14:textId="2FFB93C3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7367D">
              <w:rPr>
                <w:rFonts w:ascii="Corbel" w:hAnsi="Corbel"/>
                <w:sz w:val="21"/>
                <w:szCs w:val="21"/>
              </w:rPr>
              <w:t>Wybrane zagadnienia z urlopów i zasiłków:</w:t>
            </w:r>
            <w:r>
              <w:rPr>
                <w:rFonts w:ascii="Corbel" w:hAnsi="Corbel"/>
                <w:sz w:val="21"/>
                <w:szCs w:val="21"/>
              </w:rPr>
              <w:t xml:space="preserve"> </w:t>
            </w:r>
            <w:r w:rsidRPr="00F7367D">
              <w:rPr>
                <w:rFonts w:ascii="Corbel" w:hAnsi="Corbel"/>
                <w:sz w:val="21"/>
                <w:szCs w:val="21"/>
              </w:rPr>
              <w:t>zasiłek chorobowy, macierzyński, opiekuńczy.</w:t>
            </w:r>
          </w:p>
        </w:tc>
      </w:tr>
      <w:tr w:rsidR="00B923DD" w:rsidRPr="00B169DF" w14:paraId="57A85AD2" w14:textId="77777777" w:rsidTr="00B923DD">
        <w:tc>
          <w:tcPr>
            <w:tcW w:w="9520" w:type="dxa"/>
          </w:tcPr>
          <w:p w14:paraId="42EB4AFB" w14:textId="61606094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7367D">
              <w:rPr>
                <w:rFonts w:ascii="Corbel" w:hAnsi="Corbel"/>
                <w:sz w:val="21"/>
                <w:szCs w:val="21"/>
              </w:rPr>
              <w:t>Wykorzystanie systemu informatycznego Płatnik w praktyce.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31DCB4" w14:textId="716572CB" w:rsidR="0085747A" w:rsidRPr="00B923DD" w:rsidRDefault="00B923DD" w:rsidP="00B923D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1"/>
          <w:szCs w:val="21"/>
        </w:rPr>
      </w:pPr>
      <w:r w:rsidRPr="009E7CFD">
        <w:rPr>
          <w:rFonts w:ascii="Corbel" w:hAnsi="Corbel"/>
          <w:b w:val="0"/>
          <w:smallCaps w:val="0"/>
          <w:sz w:val="21"/>
          <w:szCs w:val="21"/>
        </w:rPr>
        <w:lastRenderedPageBreak/>
        <w:t>Ćwiczenia: dyskusja, studium przypadku, praca w grupach.</w:t>
      </w:r>
    </w:p>
    <w:p w14:paraId="36ECF0A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DA36D3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7620E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D93F7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64BA9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B923DD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923DD" w:rsidRPr="00B169DF" w14:paraId="329200B8" w14:textId="77777777" w:rsidTr="00B923DD">
        <w:tc>
          <w:tcPr>
            <w:tcW w:w="1962" w:type="dxa"/>
          </w:tcPr>
          <w:p w14:paraId="3BE08180" w14:textId="46DAF3EC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ek_01 </w:t>
            </w:r>
          </w:p>
        </w:tc>
        <w:tc>
          <w:tcPr>
            <w:tcW w:w="5441" w:type="dxa"/>
          </w:tcPr>
          <w:p w14:paraId="2ED4EDE2" w14:textId="58CC719C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kolokwium, praca zespołowa, obserwacja w trakcie zajęć, </w:t>
            </w:r>
          </w:p>
        </w:tc>
        <w:tc>
          <w:tcPr>
            <w:tcW w:w="2117" w:type="dxa"/>
          </w:tcPr>
          <w:p w14:paraId="39B6BD89" w14:textId="362F5573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ćwiczenia</w:t>
            </w:r>
          </w:p>
        </w:tc>
      </w:tr>
      <w:tr w:rsidR="00B923DD" w:rsidRPr="00B169DF" w14:paraId="0264AF5B" w14:textId="77777777" w:rsidTr="00B923DD">
        <w:tc>
          <w:tcPr>
            <w:tcW w:w="1962" w:type="dxa"/>
          </w:tcPr>
          <w:p w14:paraId="2632656B" w14:textId="51A55964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>ek_02</w:t>
            </w:r>
          </w:p>
        </w:tc>
        <w:tc>
          <w:tcPr>
            <w:tcW w:w="5441" w:type="dxa"/>
          </w:tcPr>
          <w:p w14:paraId="766973CA" w14:textId="4F633EDF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kolokwium, praca zespołowa, obserwacja w trakcie zajęć</w:t>
            </w:r>
          </w:p>
        </w:tc>
        <w:tc>
          <w:tcPr>
            <w:tcW w:w="2117" w:type="dxa"/>
          </w:tcPr>
          <w:p w14:paraId="468BF5E2" w14:textId="2D6FE048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ćwiczenia</w:t>
            </w:r>
          </w:p>
        </w:tc>
      </w:tr>
      <w:tr w:rsidR="00B923DD" w:rsidRPr="00B169DF" w14:paraId="6D8EAD9F" w14:textId="77777777" w:rsidTr="00B923DD">
        <w:tc>
          <w:tcPr>
            <w:tcW w:w="1962" w:type="dxa"/>
          </w:tcPr>
          <w:p w14:paraId="1ECDE021" w14:textId="37FBF9E1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ek_03 </w:t>
            </w:r>
          </w:p>
        </w:tc>
        <w:tc>
          <w:tcPr>
            <w:tcW w:w="5441" w:type="dxa"/>
          </w:tcPr>
          <w:p w14:paraId="5B1C0E28" w14:textId="58AE10C4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praca zespołowa, obserwacja w trakcie zajęć</w:t>
            </w:r>
          </w:p>
        </w:tc>
        <w:tc>
          <w:tcPr>
            <w:tcW w:w="2117" w:type="dxa"/>
          </w:tcPr>
          <w:p w14:paraId="5E57E8E6" w14:textId="28C61BDA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ćwiczenia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0CFFA3B6" w14:textId="77777777" w:rsidR="00B923DD" w:rsidRPr="00B923DD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B923DD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Ćwiczenia: </w:t>
            </w:r>
          </w:p>
          <w:p w14:paraId="49460256" w14:textId="2F53C5A5" w:rsidR="0085747A" w:rsidRPr="00B169DF" w:rsidRDefault="00B923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3DD">
              <w:rPr>
                <w:rFonts w:ascii="Corbel" w:hAnsi="Corbel"/>
                <w:b w:val="0"/>
                <w:sz w:val="21"/>
                <w:szCs w:val="21"/>
              </w:rPr>
              <w:t>kolokwium obejmujące treści przekazane i wypracowane w trakcie ćwiczeń. Podstawą oceny pozytywnej jest wynik pracy pisemnej, z której student uzyska min. 50% wymaganych punktów oraz obecność na zajęciach i aktywność.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B923DD">
        <w:tc>
          <w:tcPr>
            <w:tcW w:w="490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923DD" w:rsidRPr="00B169DF" w14:paraId="4C8E3AB1" w14:textId="77777777" w:rsidTr="00B923DD">
        <w:tc>
          <w:tcPr>
            <w:tcW w:w="4902" w:type="dxa"/>
          </w:tcPr>
          <w:p w14:paraId="19AB5982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5D9587F9" w14:textId="79921DD7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30</w:t>
            </w:r>
          </w:p>
        </w:tc>
      </w:tr>
      <w:tr w:rsidR="00B923DD" w:rsidRPr="00B169DF" w14:paraId="249BF850" w14:textId="77777777" w:rsidTr="00B923DD">
        <w:tc>
          <w:tcPr>
            <w:tcW w:w="4902" w:type="dxa"/>
          </w:tcPr>
          <w:p w14:paraId="076E6CF9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25749AD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59B234AF" w14:textId="758FAF2C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4</w:t>
            </w:r>
          </w:p>
        </w:tc>
      </w:tr>
      <w:tr w:rsidR="00B923DD" w:rsidRPr="00B169DF" w14:paraId="25FF0AAB" w14:textId="77777777" w:rsidTr="00B923DD">
        <w:tc>
          <w:tcPr>
            <w:tcW w:w="4902" w:type="dxa"/>
          </w:tcPr>
          <w:p w14:paraId="0E91EDA2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F5607CB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7275A31A" w14:textId="244024BF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41</w:t>
            </w:r>
          </w:p>
        </w:tc>
      </w:tr>
      <w:tr w:rsidR="00B923DD" w:rsidRPr="00B169DF" w14:paraId="1E17B412" w14:textId="77777777" w:rsidTr="00B923DD">
        <w:tc>
          <w:tcPr>
            <w:tcW w:w="4902" w:type="dxa"/>
          </w:tcPr>
          <w:p w14:paraId="4448FD17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F223352" w14:textId="4BCE6D4E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7CFD">
              <w:rPr>
                <w:rFonts w:ascii="Corbel" w:hAnsi="Corbel"/>
                <w:b/>
                <w:sz w:val="21"/>
                <w:szCs w:val="21"/>
              </w:rPr>
              <w:t>75</w:t>
            </w:r>
          </w:p>
        </w:tc>
      </w:tr>
      <w:tr w:rsidR="00B923DD" w:rsidRPr="00B169DF" w14:paraId="3833D24B" w14:textId="77777777" w:rsidTr="00B923DD">
        <w:tc>
          <w:tcPr>
            <w:tcW w:w="4902" w:type="dxa"/>
          </w:tcPr>
          <w:p w14:paraId="0E63E3DE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29298082" w14:textId="494432D6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7CFD">
              <w:rPr>
                <w:rFonts w:ascii="Corbel" w:hAnsi="Corbel"/>
                <w:b/>
                <w:sz w:val="21"/>
                <w:szCs w:val="21"/>
              </w:rPr>
              <w:t>3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B169DF" w14:paraId="5D2CE8A5" w14:textId="77777777" w:rsidTr="00026F77">
        <w:trPr>
          <w:trHeight w:val="397"/>
        </w:trPr>
        <w:tc>
          <w:tcPr>
            <w:tcW w:w="2359" w:type="pct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9D5E131" w14:textId="08F6E69F" w:rsidR="0085747A" w:rsidRPr="00B169DF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026F77">
        <w:trPr>
          <w:trHeight w:val="397"/>
        </w:trPr>
        <w:tc>
          <w:tcPr>
            <w:tcW w:w="2359" w:type="pct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4A5E862" w14:textId="02FA1218" w:rsidR="0085747A" w:rsidRPr="00B169DF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923DD" w:rsidRPr="00B169DF" w14:paraId="26A369BE" w14:textId="77777777" w:rsidTr="00B923DD">
        <w:trPr>
          <w:trHeight w:val="397"/>
        </w:trPr>
        <w:tc>
          <w:tcPr>
            <w:tcW w:w="5000" w:type="pct"/>
          </w:tcPr>
          <w:p w14:paraId="0050B888" w14:textId="77777777" w:rsidR="00B923DD" w:rsidRPr="009E7CFD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Literatura podstawowa:</w:t>
            </w:r>
          </w:p>
          <w:p w14:paraId="33C3FC9E" w14:textId="77777777" w:rsidR="00B923DD" w:rsidRDefault="00B923DD" w:rsidP="00B923DD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lastRenderedPageBreak/>
              <w:t xml:space="preserve">Kasperowicz A., </w:t>
            </w:r>
            <w:r w:rsidRPr="00282DCA">
              <w:rPr>
                <w:rFonts w:ascii="Corbel" w:hAnsi="Corbel"/>
                <w:b w:val="0"/>
                <w:smallCaps w:val="0"/>
                <w:sz w:val="21"/>
                <w:szCs w:val="21"/>
              </w:rPr>
              <w:t>Kadry i płace : ujęcie prawne i praktyczne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, Wydawnictwo CeDeWu, Warszawa 2017.</w:t>
            </w:r>
          </w:p>
          <w:p w14:paraId="00BF109F" w14:textId="77777777" w:rsidR="00B923DD" w:rsidRDefault="00B923DD" w:rsidP="00B923DD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Styczyński R., </w:t>
            </w:r>
            <w:r w:rsidRPr="00282DCA">
              <w:rPr>
                <w:rFonts w:ascii="Corbel" w:hAnsi="Corbel"/>
                <w:b w:val="0"/>
                <w:smallCaps w:val="0"/>
                <w:sz w:val="21"/>
                <w:szCs w:val="21"/>
              </w:rPr>
              <w:t>Podatki w kadrach : vademecum podatkowe kadrowego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, Wydawnictwo </w:t>
            </w:r>
            <w:r w:rsidRPr="00282DCA">
              <w:rPr>
                <w:rFonts w:ascii="Corbel" w:hAnsi="Corbel"/>
                <w:b w:val="0"/>
                <w:smallCaps w:val="0"/>
                <w:sz w:val="21"/>
                <w:szCs w:val="21"/>
              </w:rPr>
              <w:t>Wolters Kluwer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, Warszawa 2024.</w:t>
            </w:r>
          </w:p>
          <w:p w14:paraId="636AC8A6" w14:textId="3CED4FBF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Choczaj M., </w:t>
            </w:r>
            <w:r w:rsidRPr="00282DCA">
              <w:rPr>
                <w:rFonts w:ascii="Corbel" w:hAnsi="Corbel"/>
                <w:b w:val="0"/>
                <w:smallCaps w:val="0"/>
                <w:sz w:val="21"/>
                <w:szCs w:val="21"/>
              </w:rPr>
              <w:t>Związki zawodowe w zakładach pracy : prawa i obowiązki organizacji z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 </w:t>
            </w:r>
            <w:r w:rsidRPr="00282DCA">
              <w:rPr>
                <w:rFonts w:ascii="Corbel" w:hAnsi="Corbel"/>
                <w:b w:val="0"/>
                <w:smallCaps w:val="0"/>
                <w:sz w:val="21"/>
                <w:szCs w:val="21"/>
              </w:rPr>
              <w:t>uwzględnieniem orzecznictwa sądowego i stanowisk urzędów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, Wydawnictwo</w:t>
            </w:r>
            <w:r>
              <w:t xml:space="preserve"> </w:t>
            </w:r>
            <w:r w:rsidRPr="00282DCA">
              <w:rPr>
                <w:rFonts w:ascii="Corbel" w:hAnsi="Corbel"/>
                <w:b w:val="0"/>
                <w:smallCaps w:val="0"/>
                <w:sz w:val="21"/>
                <w:szCs w:val="21"/>
              </w:rPr>
              <w:t>Presscom Sp. z o.o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, Wrocław 2023.</w:t>
            </w:r>
          </w:p>
        </w:tc>
      </w:tr>
      <w:tr w:rsidR="00B923DD" w:rsidRPr="00B169DF" w14:paraId="67EDE77B" w14:textId="77777777" w:rsidTr="00B923DD">
        <w:trPr>
          <w:trHeight w:val="397"/>
        </w:trPr>
        <w:tc>
          <w:tcPr>
            <w:tcW w:w="5000" w:type="pct"/>
          </w:tcPr>
          <w:p w14:paraId="77191DC3" w14:textId="77777777" w:rsidR="00B923DD" w:rsidRPr="009E7CFD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lastRenderedPageBreak/>
              <w:t>Literatura uzupełniająca:</w:t>
            </w:r>
          </w:p>
          <w:p w14:paraId="1997C32B" w14:textId="77777777" w:rsidR="00B923DD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1.  </w:t>
            </w: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Armstrong M., Baron A., Zarządzanie kapitałem ludzkim. Uzyskiwanie wartości dodanej dzięki ludziom, Oficyna Wolters Kluwer, Warszawa 2012.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 </w:t>
            </w:r>
          </w:p>
          <w:p w14:paraId="6E270FE0" w14:textId="77777777" w:rsidR="00B923DD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2.  </w:t>
            </w:r>
            <w:r w:rsidRPr="00282DCA">
              <w:rPr>
                <w:rFonts w:ascii="Corbel" w:hAnsi="Corbel"/>
                <w:b w:val="0"/>
                <w:smallCaps w:val="0"/>
                <w:sz w:val="21"/>
                <w:szCs w:val="21"/>
              </w:rPr>
              <w:t>Potoczek A., Stępień J., Kadry i zarządzanie w administracji, Prodruk, Poznań-Toruń 2005.</w:t>
            </w:r>
          </w:p>
          <w:p w14:paraId="30E45475" w14:textId="6B98FA9C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3.  </w:t>
            </w:r>
            <w:r w:rsidRPr="00282DCA">
              <w:rPr>
                <w:rFonts w:ascii="Corbel" w:hAnsi="Corbel"/>
                <w:b w:val="0"/>
                <w:smallCaps w:val="0"/>
                <w:sz w:val="21"/>
                <w:szCs w:val="21"/>
              </w:rPr>
              <w:t>Grzebyk M., Pierścieniak A., Filip P., Gospodarowanie kapitałem ludzkim w organizacji w kierunku poprawy efektywności pracy, Wydawnictwo Uniwersytetu Rzeszowskiego, Rzeszów 2014.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79322" w14:textId="77777777" w:rsidR="00A87D78" w:rsidRDefault="00A87D78" w:rsidP="00C16ABF">
      <w:pPr>
        <w:spacing w:after="0" w:line="240" w:lineRule="auto"/>
      </w:pPr>
      <w:r>
        <w:separator/>
      </w:r>
    </w:p>
  </w:endnote>
  <w:endnote w:type="continuationSeparator" w:id="0">
    <w:p w14:paraId="76258DFD" w14:textId="77777777" w:rsidR="00A87D78" w:rsidRDefault="00A87D7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5240D" w14:textId="77777777" w:rsidR="00A87D78" w:rsidRDefault="00A87D78" w:rsidP="00C16ABF">
      <w:pPr>
        <w:spacing w:after="0" w:line="240" w:lineRule="auto"/>
      </w:pPr>
      <w:r>
        <w:separator/>
      </w:r>
    </w:p>
  </w:footnote>
  <w:footnote w:type="continuationSeparator" w:id="0">
    <w:p w14:paraId="4CB3245C" w14:textId="77777777" w:rsidR="00A87D78" w:rsidRDefault="00A87D78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E71348C"/>
    <w:multiLevelType w:val="hybridMultilevel"/>
    <w:tmpl w:val="7AF0B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074680">
    <w:abstractNumId w:val="0"/>
  </w:num>
  <w:num w:numId="2" w16cid:durableId="142580152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F77"/>
    <w:rsid w:val="00042A51"/>
    <w:rsid w:val="00042D2E"/>
    <w:rsid w:val="00044C82"/>
    <w:rsid w:val="00070ED6"/>
    <w:rsid w:val="000742DC"/>
    <w:rsid w:val="000843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17F4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02049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4769"/>
    <w:rsid w:val="00A00ECC"/>
    <w:rsid w:val="00A155EE"/>
    <w:rsid w:val="00A2245B"/>
    <w:rsid w:val="00A27437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D78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3DD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4B7F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93EDB"/>
    <w:rsid w:val="00DA2114"/>
    <w:rsid w:val="00DC4A1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DAB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919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2019-02-06T12:12:00Z</cp:lastPrinted>
  <dcterms:created xsi:type="dcterms:W3CDTF">2025-11-13T20:13:00Z</dcterms:created>
  <dcterms:modified xsi:type="dcterms:W3CDTF">2025-11-15T16:33:00Z</dcterms:modified>
</cp:coreProperties>
</file>